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5634" w14:textId="7374787C" w:rsidR="00030687" w:rsidRPr="00BB3B72" w:rsidRDefault="00BB3B72" w:rsidP="00BB3B72">
      <w:pPr>
        <w:jc w:val="center"/>
        <w:rPr>
          <w:rFonts w:ascii="Comic Sans MS" w:hAnsi="Comic Sans MS"/>
          <w:b/>
          <w:bCs/>
          <w:color w:val="2E74B5" w:themeColor="accent5" w:themeShade="BF"/>
          <w:sz w:val="28"/>
          <w:szCs w:val="28"/>
        </w:rPr>
      </w:pPr>
      <w:r w:rsidRPr="00BB3B72">
        <w:rPr>
          <w:rFonts w:ascii="Comic Sans MS" w:hAnsi="Comic Sans MS"/>
          <w:b/>
          <w:bCs/>
          <w:color w:val="2E74B5" w:themeColor="accent5" w:themeShade="BF"/>
          <w:sz w:val="28"/>
          <w:szCs w:val="28"/>
        </w:rPr>
        <w:t>Entbinden</w:t>
      </w:r>
    </w:p>
    <w:p w14:paraId="563F1545" w14:textId="73D11C5A" w:rsidR="00BB3B72" w:rsidRDefault="00BB3B72" w:rsidP="00BB3B72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>
        <w:rPr>
          <w:rFonts w:ascii="Comic Sans MS" w:hAnsi="Comic Sans MS"/>
          <w:color w:val="2E74B5" w:themeColor="accent5" w:themeShade="BF"/>
          <w:sz w:val="28"/>
          <w:szCs w:val="28"/>
        </w:rPr>
        <w:t>Dem Leben zum Leben verhelfen</w:t>
      </w:r>
    </w:p>
    <w:p w14:paraId="3839A753" w14:textId="6C354CAA" w:rsidR="00BB3B72" w:rsidRDefault="00BB3B72" w:rsidP="00BB3B72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>
        <w:rPr>
          <w:rFonts w:ascii="Comic Sans MS" w:hAnsi="Comic Sans MS"/>
          <w:color w:val="2E74B5" w:themeColor="accent5" w:themeShade="BF"/>
          <w:sz w:val="28"/>
          <w:szCs w:val="28"/>
        </w:rPr>
        <w:t>Das ist der Hebammendienst</w:t>
      </w:r>
    </w:p>
    <w:p w14:paraId="53CB0912" w14:textId="411FAB6D" w:rsidR="00BB3B72" w:rsidRDefault="00BB3B72" w:rsidP="00BB3B72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>
        <w:rPr>
          <w:rFonts w:ascii="Comic Sans MS" w:hAnsi="Comic Sans MS"/>
          <w:color w:val="2E74B5" w:themeColor="accent5" w:themeShade="BF"/>
          <w:sz w:val="28"/>
          <w:szCs w:val="28"/>
        </w:rPr>
        <w:t xml:space="preserve">Wie gut, dass es den gibt – </w:t>
      </w:r>
    </w:p>
    <w:p w14:paraId="4BEEA716" w14:textId="06F2E548" w:rsidR="00BB3B72" w:rsidRDefault="00BB3B72" w:rsidP="00BB3B72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>
        <w:rPr>
          <w:rFonts w:ascii="Comic Sans MS" w:hAnsi="Comic Sans MS"/>
          <w:color w:val="2E74B5" w:themeColor="accent5" w:themeShade="BF"/>
          <w:sz w:val="28"/>
          <w:szCs w:val="28"/>
        </w:rPr>
        <w:t>Auch und gerade im übertragenen Sinn</w:t>
      </w:r>
    </w:p>
    <w:p w14:paraId="0F89EAFA" w14:textId="77777777" w:rsidR="00BB3B72" w:rsidRPr="00BB3B72" w:rsidRDefault="00BB3B72" w:rsidP="00BB3B72">
      <w:pPr>
        <w:jc w:val="center"/>
        <w:rPr>
          <w:rFonts w:ascii="Comic Sans MS" w:hAnsi="Comic Sans MS"/>
          <w:b/>
          <w:bCs/>
          <w:color w:val="2E74B5" w:themeColor="accent5" w:themeShade="BF"/>
          <w:sz w:val="28"/>
          <w:szCs w:val="28"/>
        </w:rPr>
      </w:pPr>
      <w:r w:rsidRPr="00BB3B72">
        <w:rPr>
          <w:rFonts w:ascii="Comic Sans MS" w:hAnsi="Comic Sans MS"/>
          <w:b/>
          <w:bCs/>
          <w:color w:val="2E74B5" w:themeColor="accent5" w:themeShade="BF"/>
          <w:sz w:val="28"/>
          <w:szCs w:val="28"/>
        </w:rPr>
        <w:t>Entbinden</w:t>
      </w:r>
    </w:p>
    <w:p w14:paraId="2F529E26" w14:textId="31AE9193" w:rsidR="00BB3B72" w:rsidRDefault="00BB3B72" w:rsidP="00BB3B72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>
        <w:rPr>
          <w:rFonts w:ascii="Comic Sans MS" w:hAnsi="Comic Sans MS"/>
          <w:color w:val="2E74B5" w:themeColor="accent5" w:themeShade="BF"/>
          <w:sz w:val="28"/>
          <w:szCs w:val="28"/>
        </w:rPr>
        <w:t>Damit ein Mensch</w:t>
      </w:r>
    </w:p>
    <w:p w14:paraId="7C961291" w14:textId="77777777" w:rsidR="00BB3B72" w:rsidRDefault="00BB3B72" w:rsidP="00BB3B72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>
        <w:rPr>
          <w:rFonts w:ascii="Comic Sans MS" w:hAnsi="Comic Sans MS"/>
          <w:color w:val="2E74B5" w:themeColor="accent5" w:themeShade="BF"/>
          <w:sz w:val="28"/>
          <w:szCs w:val="28"/>
        </w:rPr>
        <w:t xml:space="preserve">Damit Talente und Werte </w:t>
      </w:r>
    </w:p>
    <w:p w14:paraId="11138D6C" w14:textId="02EC3F55" w:rsidR="00BB3B72" w:rsidRDefault="009F4228" w:rsidP="00BB3B72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>
        <w:rPr>
          <w:rFonts w:ascii="Comic Sans MS" w:hAnsi="Comic Sans MS"/>
          <w:color w:val="2E74B5" w:themeColor="accent5" w:themeShade="BF"/>
          <w:sz w:val="28"/>
          <w:szCs w:val="28"/>
        </w:rPr>
        <w:t>N</w:t>
      </w:r>
      <w:r w:rsidR="00BB3B72">
        <w:rPr>
          <w:rFonts w:ascii="Comic Sans MS" w:hAnsi="Comic Sans MS"/>
          <w:color w:val="2E74B5" w:themeColor="accent5" w:themeShade="BF"/>
          <w:sz w:val="28"/>
          <w:szCs w:val="28"/>
        </w:rPr>
        <w:t>icht gebunden bleiben</w:t>
      </w:r>
    </w:p>
    <w:p w14:paraId="26F4F752" w14:textId="77777777" w:rsidR="00BB3B72" w:rsidRPr="00BB3B72" w:rsidRDefault="00BB3B72" w:rsidP="00BB3B72">
      <w:pPr>
        <w:jc w:val="center"/>
        <w:rPr>
          <w:rFonts w:ascii="Comic Sans MS" w:hAnsi="Comic Sans MS"/>
          <w:b/>
          <w:bCs/>
          <w:color w:val="2E74B5" w:themeColor="accent5" w:themeShade="BF"/>
          <w:sz w:val="28"/>
          <w:szCs w:val="28"/>
        </w:rPr>
      </w:pPr>
      <w:r w:rsidRPr="00BB3B72">
        <w:rPr>
          <w:rFonts w:ascii="Comic Sans MS" w:hAnsi="Comic Sans MS"/>
          <w:b/>
          <w:bCs/>
          <w:color w:val="2E74B5" w:themeColor="accent5" w:themeShade="BF"/>
          <w:sz w:val="28"/>
          <w:szCs w:val="28"/>
        </w:rPr>
        <w:t>Entbinden</w:t>
      </w:r>
    </w:p>
    <w:p w14:paraId="5056A496" w14:textId="5188ABAB" w:rsidR="00BB3B72" w:rsidRDefault="00BB3B72" w:rsidP="00BB3B72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>
        <w:rPr>
          <w:rFonts w:ascii="Comic Sans MS" w:hAnsi="Comic Sans MS"/>
          <w:color w:val="2E74B5" w:themeColor="accent5" w:themeShade="BF"/>
          <w:sz w:val="28"/>
          <w:szCs w:val="28"/>
        </w:rPr>
        <w:t>Entbinden und verbinden</w:t>
      </w:r>
    </w:p>
    <w:p w14:paraId="032EA28E" w14:textId="26AC7534" w:rsidR="00BB3B72" w:rsidRDefault="00BB3B72" w:rsidP="00BB3B72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>
        <w:rPr>
          <w:rFonts w:ascii="Comic Sans MS" w:hAnsi="Comic Sans MS"/>
          <w:color w:val="2E74B5" w:themeColor="accent5" w:themeShade="BF"/>
          <w:sz w:val="28"/>
          <w:szCs w:val="28"/>
        </w:rPr>
        <w:t>Das schafft Verbundenheit</w:t>
      </w:r>
    </w:p>
    <w:p w14:paraId="41191DB6" w14:textId="3984F966" w:rsidR="00BB3B72" w:rsidRDefault="00BB3B72" w:rsidP="00BB3B72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>
        <w:rPr>
          <w:rFonts w:ascii="Comic Sans MS" w:hAnsi="Comic Sans MS"/>
          <w:color w:val="2E74B5" w:themeColor="accent5" w:themeShade="BF"/>
          <w:sz w:val="28"/>
          <w:szCs w:val="28"/>
        </w:rPr>
        <w:t>Dem Leben zum Leben verhelfen</w:t>
      </w:r>
    </w:p>
    <w:p w14:paraId="6102C390" w14:textId="77777777" w:rsidR="00BB3B72" w:rsidRDefault="00BB3B72" w:rsidP="00BB3B72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>
        <w:rPr>
          <w:rFonts w:ascii="Comic Sans MS" w:hAnsi="Comic Sans MS"/>
          <w:color w:val="2E74B5" w:themeColor="accent5" w:themeShade="BF"/>
          <w:sz w:val="28"/>
          <w:szCs w:val="28"/>
        </w:rPr>
        <w:t>Gott, das war und ist wohl dein Geschenk</w:t>
      </w:r>
    </w:p>
    <w:p w14:paraId="3D608AB5" w14:textId="443D2DA4" w:rsidR="00BB3B72" w:rsidRDefault="00BB3B72" w:rsidP="00BB3B72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>
        <w:rPr>
          <w:rFonts w:ascii="Comic Sans MS" w:hAnsi="Comic Sans MS"/>
          <w:color w:val="2E74B5" w:themeColor="accent5" w:themeShade="BF"/>
          <w:sz w:val="28"/>
          <w:szCs w:val="28"/>
        </w:rPr>
        <w:t xml:space="preserve"> an uns Menschen durch deine Menschwerdung.</w:t>
      </w:r>
    </w:p>
    <w:p w14:paraId="7A0CC2F8" w14:textId="45020E6B" w:rsidR="00BB3B72" w:rsidRPr="00BB3B72" w:rsidRDefault="00BB3B72" w:rsidP="00BB3B72">
      <w:pPr>
        <w:jc w:val="center"/>
        <w:rPr>
          <w:rFonts w:ascii="Comic Sans MS" w:hAnsi="Comic Sans MS"/>
          <w:color w:val="2E74B5" w:themeColor="accent5" w:themeShade="BF"/>
          <w:sz w:val="24"/>
          <w:szCs w:val="24"/>
        </w:rPr>
      </w:pPr>
      <w:r w:rsidRPr="00BB3B72">
        <w:rPr>
          <w:rFonts w:ascii="Comic Sans MS" w:hAnsi="Comic Sans MS"/>
          <w:color w:val="2E74B5" w:themeColor="accent5" w:themeShade="BF"/>
          <w:sz w:val="24"/>
          <w:szCs w:val="24"/>
        </w:rPr>
        <w:t>Sr. Rosa Maria Dick</w:t>
      </w:r>
    </w:p>
    <w:p w14:paraId="376CC5DF" w14:textId="77777777" w:rsidR="00BB3B72" w:rsidRPr="00BB3B72" w:rsidRDefault="00BB3B72" w:rsidP="00BB3B72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</w:p>
    <w:sectPr w:rsidR="00BB3B72" w:rsidRPr="00BB3B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72"/>
    <w:rsid w:val="00030687"/>
    <w:rsid w:val="00650B0B"/>
    <w:rsid w:val="009F4228"/>
    <w:rsid w:val="00B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0025"/>
  <w15:chartTrackingRefBased/>
  <w15:docId w15:val="{997FF88F-A0D5-40C0-925C-86F26B10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Rosa-Maria</dc:creator>
  <cp:keywords/>
  <dc:description/>
  <cp:lastModifiedBy>Annette Bieber, Münchner Bildungswerk</cp:lastModifiedBy>
  <cp:revision>2</cp:revision>
  <dcterms:created xsi:type="dcterms:W3CDTF">2023-12-05T08:27:00Z</dcterms:created>
  <dcterms:modified xsi:type="dcterms:W3CDTF">2023-12-05T08:27:00Z</dcterms:modified>
</cp:coreProperties>
</file>